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43A5" w14:textId="77777777" w:rsidR="00A67013" w:rsidRPr="003B2C1C" w:rsidRDefault="00A67013" w:rsidP="00A67013">
      <w:pPr>
        <w:pStyle w:val="CABEZA"/>
        <w:rPr>
          <w:rFonts w:cs="Times New Roman"/>
        </w:rPr>
      </w:pPr>
      <w:r w:rsidRPr="003B2C1C">
        <w:rPr>
          <w:rFonts w:cs="Times New Roman"/>
        </w:rPr>
        <w:t>SECRETARIA DE SALUD</w:t>
      </w:r>
    </w:p>
    <w:p w14:paraId="629DA5B3" w14:textId="77777777" w:rsidR="00A67013" w:rsidRDefault="00A67013" w:rsidP="00A67013">
      <w:pPr>
        <w:pStyle w:val="Titulo1"/>
      </w:pPr>
    </w:p>
    <w:p w14:paraId="59D59C9C" w14:textId="5BD70312" w:rsidR="00A67013" w:rsidRDefault="00A67013" w:rsidP="00A67013">
      <w:pPr>
        <w:pStyle w:val="Titulo1"/>
      </w:pPr>
      <w:bookmarkStart w:id="0" w:name="_GoBack"/>
      <w:r w:rsidRPr="008A1FD8">
        <w:t xml:space="preserve">FE de erratas </w:t>
      </w:r>
      <w:bookmarkEnd w:id="0"/>
      <w:r w:rsidRPr="008A1FD8">
        <w:t>que emite la Secretaría de Salud al Acuerdo por el que se establecen los Lineamientos Técnicos relacionados con las actividades descritas en los incisos c) y e) de la fracción II del Artículo Primero del Acuerdo por el que se establecen acciones extraordinarias para atender la emergencia sanitaria generada por el virus SARS-CoV2, publicado el 31 de marzo de 2020, publicado el 6 de abril de 2020.</w:t>
      </w:r>
    </w:p>
    <w:p w14:paraId="72E5E768" w14:textId="77777777" w:rsidR="00A67013" w:rsidRPr="003B2C1C" w:rsidRDefault="00A67013" w:rsidP="00A67013">
      <w:pPr>
        <w:pStyle w:val="Titulo2"/>
      </w:pPr>
      <w:r w:rsidRPr="003B2C1C">
        <w:t xml:space="preserve">Al margen un sello con el Escudo Nacional, que dice: Estados Unidos </w:t>
      </w:r>
      <w:proofErr w:type="gramStart"/>
      <w:r w:rsidRPr="003B2C1C">
        <w:t>Mexicanos.-</w:t>
      </w:r>
      <w:proofErr w:type="gramEnd"/>
      <w:r w:rsidRPr="003B2C1C">
        <w:t xml:space="preserve"> SALUD.- Secretaría de Salud.</w:t>
      </w:r>
    </w:p>
    <w:p w14:paraId="78EB7FB5" w14:textId="77777777" w:rsidR="00A67013" w:rsidRPr="00971508" w:rsidRDefault="00A67013" w:rsidP="00A67013">
      <w:pPr>
        <w:pStyle w:val="Texto"/>
        <w:spacing w:line="304" w:lineRule="exact"/>
        <w:rPr>
          <w:sz w:val="16"/>
          <w:szCs w:val="24"/>
        </w:rPr>
      </w:pPr>
      <w:r w:rsidRPr="00971508">
        <w:rPr>
          <w:sz w:val="16"/>
          <w:szCs w:val="24"/>
        </w:rPr>
        <w:t>FE DE ERRATAS QUE EMITE LA SECRETARÍA DE SALUD AL ACUERDO POR EL QUE SE ESTABLECEN</w:t>
      </w:r>
      <w:r>
        <w:rPr>
          <w:sz w:val="16"/>
          <w:szCs w:val="24"/>
        </w:rPr>
        <w:t xml:space="preserve"> </w:t>
      </w:r>
      <w:r w:rsidRPr="00971508">
        <w:rPr>
          <w:sz w:val="16"/>
          <w:szCs w:val="24"/>
        </w:rPr>
        <w:t>LOS LINEAMIENTOS TÉCNICOS RELACIONADOS CON LAS ACTIVIDADES DESCRITAS EN LOS INCISOS C) Y E) DE LA FRACCIÓN II DEL ARTÍCULO PRIMERO DEL ACUERDO POR EL QUE SE ESTABLECEN ACCIONES EXTRAORDINARIAS PARA ATENDER LA EMERGENCIA SANITARIA GENERADA POR EL VIRUS SARS-CoV2, PUBLICADO EL 31 DE MARZO DEL 2020, PUBLICADO EL 06 DE ABRIL DE 2020 EN EL DIARIO OFICIAL DE</w:t>
      </w:r>
      <w:r>
        <w:rPr>
          <w:sz w:val="16"/>
          <w:szCs w:val="24"/>
        </w:rPr>
        <w:t xml:space="preserve"> </w:t>
      </w:r>
      <w:r w:rsidRPr="00971508">
        <w:rPr>
          <w:sz w:val="16"/>
          <w:szCs w:val="24"/>
        </w:rPr>
        <w:t>LA FEDERACIÓN.</w:t>
      </w:r>
    </w:p>
    <w:p w14:paraId="7D8F3790" w14:textId="77777777" w:rsidR="00A67013" w:rsidRDefault="00A67013" w:rsidP="00A67013">
      <w:pPr>
        <w:pStyle w:val="Texto"/>
        <w:spacing w:line="304" w:lineRule="exact"/>
        <w:rPr>
          <w:szCs w:val="24"/>
        </w:rPr>
      </w:pPr>
      <w:r w:rsidRPr="008A1FD8">
        <w:rPr>
          <w:szCs w:val="24"/>
        </w:rPr>
        <w:t>En el apartado A, párrafo segundo del Lineamiento SEGUNDO, dice:</w:t>
      </w:r>
    </w:p>
    <w:p w14:paraId="7A539668" w14:textId="77777777" w:rsidR="00A67013" w:rsidRDefault="00A67013" w:rsidP="00A67013">
      <w:pPr>
        <w:pStyle w:val="Texto"/>
        <w:spacing w:line="304" w:lineRule="exact"/>
        <w:rPr>
          <w:szCs w:val="24"/>
        </w:rPr>
      </w:pPr>
      <w:r w:rsidRPr="008A1FD8">
        <w:rPr>
          <w:szCs w:val="24"/>
        </w:rPr>
        <w:t>[…]</w:t>
      </w:r>
    </w:p>
    <w:p w14:paraId="73BE00CD" w14:textId="77777777" w:rsidR="00A67013" w:rsidRDefault="00A67013" w:rsidP="00A67013">
      <w:pPr>
        <w:pStyle w:val="Texto"/>
        <w:spacing w:line="304" w:lineRule="exact"/>
        <w:rPr>
          <w:szCs w:val="24"/>
        </w:rPr>
      </w:pPr>
      <w:r w:rsidRPr="008A1FD8">
        <w:rPr>
          <w:szCs w:val="24"/>
        </w:rPr>
        <w:t xml:space="preserve">Aquellas empresas de producción de acero, cemento y vidrio que tengan contratos vigentes con el Gobierno Federal, continuarán las actividades que les permitan cumplir con los compromisos de corto plazo exclusivamente para los proyectos de Dos Bocas, Tren Maya, Aeropuerto Felipe Ángeles, Corredor </w:t>
      </w:r>
      <w:proofErr w:type="spellStart"/>
      <w:r w:rsidRPr="008A1FD8">
        <w:rPr>
          <w:szCs w:val="24"/>
        </w:rPr>
        <w:t>Transísmico</w:t>
      </w:r>
      <w:proofErr w:type="spellEnd"/>
      <w:r w:rsidRPr="008A1FD8">
        <w:rPr>
          <w:szCs w:val="24"/>
        </w:rPr>
        <w:t>; así como los contratos existentes considerados como indispensables para Petróleos Mexicanos y la Comisión Federal de Electricidad.</w:t>
      </w:r>
    </w:p>
    <w:p w14:paraId="5B319D66" w14:textId="77777777" w:rsidR="00A67013" w:rsidRDefault="00A67013" w:rsidP="00A67013">
      <w:pPr>
        <w:pStyle w:val="Texto"/>
        <w:spacing w:line="304" w:lineRule="exact"/>
        <w:rPr>
          <w:szCs w:val="24"/>
        </w:rPr>
      </w:pPr>
      <w:r w:rsidRPr="008A1FD8">
        <w:rPr>
          <w:szCs w:val="24"/>
        </w:rPr>
        <w:t>Debe decir:</w:t>
      </w:r>
    </w:p>
    <w:p w14:paraId="197045AC" w14:textId="77777777" w:rsidR="00A67013" w:rsidRDefault="00A67013" w:rsidP="00A67013">
      <w:pPr>
        <w:pStyle w:val="Texto"/>
        <w:spacing w:line="304" w:lineRule="exact"/>
        <w:rPr>
          <w:szCs w:val="24"/>
        </w:rPr>
      </w:pPr>
      <w:r w:rsidRPr="008A1FD8">
        <w:rPr>
          <w:szCs w:val="24"/>
        </w:rPr>
        <w:t>[…]</w:t>
      </w:r>
    </w:p>
    <w:p w14:paraId="032D9561" w14:textId="77777777" w:rsidR="00A67013" w:rsidRDefault="00A67013" w:rsidP="00A67013">
      <w:pPr>
        <w:pStyle w:val="Texto"/>
        <w:spacing w:line="304" w:lineRule="exact"/>
        <w:rPr>
          <w:szCs w:val="24"/>
        </w:rPr>
      </w:pPr>
      <w:r w:rsidRPr="008A1FD8">
        <w:rPr>
          <w:szCs w:val="24"/>
        </w:rPr>
        <w:t xml:space="preserve">Aquellas empresas de producción de acero, cemento y vidrio que tengan contratos vigentes con el Gobierno Federal, continuarán las actividades que les permitan cumplir con los compromisos de corto plazo exclusivamente para los proyectos de Dos Bocas, Tren Maya, Aeropuerto Felipe Ángeles, Corredor </w:t>
      </w:r>
      <w:r w:rsidRPr="008A1FD8">
        <w:rPr>
          <w:b/>
          <w:szCs w:val="24"/>
        </w:rPr>
        <w:t>Transístmico</w:t>
      </w:r>
      <w:r w:rsidRPr="008A1FD8">
        <w:rPr>
          <w:szCs w:val="24"/>
        </w:rPr>
        <w:t>; así como los contratos existentes considerados como indispensables para Petróleos Mexicanos y la Comisión Federal de Electricidad.</w:t>
      </w:r>
    </w:p>
    <w:p w14:paraId="06C85F11" w14:textId="77777777" w:rsidR="00A67013" w:rsidRDefault="00A67013" w:rsidP="00A67013">
      <w:pPr>
        <w:pStyle w:val="Texto"/>
        <w:spacing w:line="304" w:lineRule="exact"/>
        <w:rPr>
          <w:szCs w:val="24"/>
        </w:rPr>
      </w:pPr>
      <w:r w:rsidRPr="008A1FD8">
        <w:rPr>
          <w:szCs w:val="24"/>
        </w:rPr>
        <w:t xml:space="preserve">Dado en la Ciudad de México, a los siete días de abril de dos mil </w:t>
      </w:r>
      <w:proofErr w:type="gramStart"/>
      <w:r w:rsidRPr="008A1FD8">
        <w:rPr>
          <w:szCs w:val="24"/>
        </w:rPr>
        <w:t>veinte.-</w:t>
      </w:r>
      <w:proofErr w:type="gramEnd"/>
      <w:r w:rsidRPr="008A1FD8">
        <w:rPr>
          <w:szCs w:val="24"/>
        </w:rPr>
        <w:t xml:space="preserve"> El Secretario de Salud, </w:t>
      </w:r>
      <w:r>
        <w:rPr>
          <w:szCs w:val="24"/>
        </w:rPr>
        <w:t xml:space="preserve"> </w:t>
      </w:r>
      <w:r w:rsidRPr="008A1FD8">
        <w:rPr>
          <w:b/>
          <w:szCs w:val="24"/>
        </w:rPr>
        <w:t>Jorge Carlos Alcocer Varela</w:t>
      </w:r>
      <w:r w:rsidRPr="008A1FD8">
        <w:rPr>
          <w:szCs w:val="24"/>
        </w:rPr>
        <w:t>.- Rúbrica.</w:t>
      </w:r>
    </w:p>
    <w:p w14:paraId="4FF3C4D3" w14:textId="77777777" w:rsidR="005C5AE2" w:rsidRDefault="005C5AE2"/>
    <w:sectPr w:rsidR="005C5AE2" w:rsidSect="00F978C4">
      <w:headerReference w:type="even" r:id="rId4"/>
      <w:headerReference w:type="default" r:id="rId5"/>
      <w:pgSz w:w="12240" w:h="15840"/>
      <w:pgMar w:top="1152" w:right="1699" w:bottom="1296" w:left="1699" w:header="706" w:footer="706" w:gutter="0"/>
      <w:pgNumType w:start="134"/>
      <w:cols w:space="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15A7" w14:textId="77777777" w:rsidR="00D87046" w:rsidRPr="003B7EE3" w:rsidRDefault="00A67013" w:rsidP="00F978C4">
    <w:pPr>
      <w:pStyle w:val="Fechas"/>
    </w:pPr>
    <w:r>
      <w:tab/>
      <w:t>DIARIO OFICIAL</w:t>
    </w:r>
    <w:r>
      <w:tab/>
    </w:r>
    <w:proofErr w:type="gramStart"/>
    <w:r>
      <w:t>Miércoles</w:t>
    </w:r>
    <w:proofErr w:type="gramEnd"/>
    <w:r>
      <w:t xml:space="preserve"> 8 de abril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1C47" w14:textId="77777777" w:rsidR="00D87046" w:rsidRPr="003B7EE3" w:rsidRDefault="00A67013" w:rsidP="00994AA2">
    <w:pPr>
      <w:pStyle w:val="Fechas"/>
    </w:pPr>
    <w:r>
      <w:t>Miércoles 8 de abril de 2020</w:t>
    </w:r>
    <w:r>
      <w:tab/>
      <w:t>DIARIO OFICIAL</w:t>
    </w:r>
    <w:r>
      <w:tab/>
    </w:r>
    <w:r>
      <w:fldChar w:fldCharType="begin"/>
    </w:r>
    <w:r>
      <w:instrText>PA</w:instrText>
    </w:r>
    <w:r>
      <w:instrText>GE   \* MERGEFORMAT</w:instrText>
    </w:r>
    <w:r>
      <w:fldChar w:fldCharType="separate"/>
    </w:r>
    <w:r>
      <w:rPr>
        <w:noProof/>
      </w:rPr>
      <w:t>135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13"/>
    <w:rsid w:val="005C5AE2"/>
    <w:rsid w:val="00A670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2729"/>
  <w15:chartTrackingRefBased/>
  <w15:docId w15:val="{981642B0-D983-4C22-BF0D-AA793D07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13"/>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67013"/>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A6701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A6701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67013"/>
    <w:pPr>
      <w:pBdr>
        <w:top w:val="double" w:sz="6" w:space="1" w:color="auto"/>
      </w:pBdr>
      <w:spacing w:line="240" w:lineRule="auto"/>
      <w:ind w:firstLine="0"/>
      <w:outlineLvl w:val="1"/>
    </w:pPr>
    <w:rPr>
      <w:lang w:val="es-MX"/>
    </w:rPr>
  </w:style>
  <w:style w:type="character" w:customStyle="1" w:styleId="TextoCar">
    <w:name w:val="Texto Car"/>
    <w:link w:val="Texto"/>
    <w:locked/>
    <w:rsid w:val="00A67013"/>
    <w:rPr>
      <w:rFonts w:ascii="Arial" w:eastAsia="Times New Roman" w:hAnsi="Arial" w:cs="Arial"/>
      <w:sz w:val="18"/>
      <w:szCs w:val="20"/>
      <w:lang w:val="es-ES" w:eastAsia="zh-CN"/>
    </w:rPr>
  </w:style>
  <w:style w:type="paragraph" w:customStyle="1" w:styleId="CABEZA">
    <w:name w:val="CABEZA"/>
    <w:basedOn w:val="Normal"/>
    <w:rsid w:val="00A67013"/>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1781</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2020-04-08T13:40:00Z</dcterms:created>
  <dcterms:modified xsi:type="dcterms:W3CDTF">2020-04-08T13:41:00Z</dcterms:modified>
</cp:coreProperties>
</file>